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A5A" w:rsidRDefault="004A170A">
      <w:pPr>
        <w:widowControl/>
        <w:spacing w:after="200" w:line="276" w:lineRule="auto"/>
        <w:jc w:val="center"/>
      </w:pPr>
      <w:r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 xml:space="preserve">Аннотация </w:t>
      </w:r>
    </w:p>
    <w:p w:rsidR="002B5A5A" w:rsidRDefault="004A170A">
      <w:pPr>
        <w:widowControl/>
        <w:tabs>
          <w:tab w:val="left" w:pos="3940"/>
        </w:tabs>
        <w:spacing w:after="160" w:line="256" w:lineRule="auto"/>
        <w:ind w:firstLine="540"/>
        <w:jc w:val="both"/>
      </w:pPr>
      <w:r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к рабочей адаптированной программе по  географии для детей с умственной отсталостью (интеллектуальными нарушениями) вариант 1, для 6-9 классов</w:t>
      </w:r>
    </w:p>
    <w:p w:rsidR="002B5A5A" w:rsidRDefault="004A170A">
      <w:pPr>
        <w:pStyle w:val="25"/>
        <w:shd w:val="clear" w:color="auto" w:fill="FFFFFF"/>
        <w:spacing w:after="0" w:line="360" w:lineRule="auto"/>
        <w:ind w:left="20" w:firstLine="700"/>
        <w:jc w:val="both"/>
      </w:pPr>
      <w:r>
        <w:rPr>
          <w:rStyle w:val="24"/>
          <w:sz w:val="28"/>
          <w:szCs w:val="28"/>
        </w:rPr>
        <w:t>Рабочая программа по предмету «География» 6-9 классы</w:t>
      </w:r>
    </w:p>
    <w:p w:rsidR="002B5A5A" w:rsidRDefault="004A170A">
      <w:pPr>
        <w:pStyle w:val="afa"/>
        <w:shd w:val="clear" w:color="auto" w:fill="FFFFFF"/>
        <w:spacing w:line="360" w:lineRule="auto"/>
        <w:ind w:left="20" w:right="20"/>
      </w:pPr>
      <w:proofErr w:type="gramStart"/>
      <w:r>
        <w:rPr>
          <w:rFonts w:ascii="Times New Roman" w:hAnsi="Times New Roman"/>
          <w:sz w:val="28"/>
          <w:szCs w:val="28"/>
        </w:rPr>
        <w:t xml:space="preserve">составлена на основе примерной программы «География» Т.М. Лифановой «География» 6-9 классы (Программы специальных (коррекционных) образовательных учреждений VIII вида 5-9 классы под редакцией доктора педагогических наук </w:t>
      </w:r>
      <w:proofErr w:type="spellStart"/>
      <w:r>
        <w:rPr>
          <w:rFonts w:ascii="Times New Roman" w:hAnsi="Times New Roman"/>
          <w:sz w:val="28"/>
          <w:szCs w:val="28"/>
        </w:rPr>
        <w:t>В.В.Воронковой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«</w:t>
      </w:r>
      <w:proofErr w:type="spellStart"/>
      <w:r>
        <w:rPr>
          <w:rFonts w:ascii="Times New Roman" w:hAnsi="Times New Roman"/>
          <w:sz w:val="28"/>
          <w:szCs w:val="28"/>
        </w:rPr>
        <w:t>Владос</w:t>
      </w:r>
      <w:proofErr w:type="spellEnd"/>
      <w:r>
        <w:rPr>
          <w:rFonts w:ascii="Times New Roman" w:hAnsi="Times New Roman"/>
          <w:sz w:val="28"/>
          <w:szCs w:val="28"/>
        </w:rPr>
        <w:t>», 2013 г.).</w:t>
      </w:r>
      <w:proofErr w:type="gramEnd"/>
    </w:p>
    <w:p w:rsidR="002B5A5A" w:rsidRDefault="004A170A">
      <w:pPr>
        <w:pStyle w:val="afa"/>
        <w:shd w:val="clear" w:color="auto" w:fill="FFFFFF"/>
        <w:spacing w:line="360" w:lineRule="auto"/>
        <w:ind w:left="20" w:right="20" w:firstLine="700"/>
      </w:pPr>
      <w:r>
        <w:rPr>
          <w:rFonts w:ascii="Times New Roman" w:hAnsi="Times New Roman"/>
          <w:sz w:val="28"/>
          <w:szCs w:val="28"/>
        </w:rPr>
        <w:t>Изучение географии нашей страны и материков в коррекционной школе для детей с нарушением интеллекта расширяет их представления об окружающем мире, даёт благодатный материал для патриотического, эстетического и экологического воспитания учащихся, влияет на развитие и коррекцию познавательной деятельности учащихся. Они учатся анализировать, сравнивать, устанавливать причинно-следственные связи. Работа с символическими пособиями (глобусом, планом, географической картой) учит абстрагироваться, развивает воображение. Систематическая словарная работа на уроках географии расширяет лексический запас учащихся и связную речь.</w:t>
      </w:r>
    </w:p>
    <w:p w:rsidR="002B5A5A" w:rsidRDefault="004A170A">
      <w:pPr>
        <w:pStyle w:val="afa"/>
        <w:shd w:val="clear" w:color="auto" w:fill="FFFFFF"/>
        <w:spacing w:line="360" w:lineRule="auto"/>
        <w:ind w:left="20" w:right="20" w:firstLine="700"/>
      </w:pPr>
      <w:r>
        <w:rPr>
          <w:rFonts w:ascii="Times New Roman" w:hAnsi="Times New Roman"/>
          <w:sz w:val="28"/>
          <w:szCs w:val="28"/>
        </w:rPr>
        <w:t>Изучение данного предмет</w:t>
      </w:r>
      <w:r w:rsidR="00981C0E">
        <w:rPr>
          <w:rFonts w:ascii="Times New Roman" w:hAnsi="Times New Roman"/>
          <w:sz w:val="28"/>
          <w:szCs w:val="28"/>
        </w:rPr>
        <w:t>а с использованием учебников «Г</w:t>
      </w:r>
      <w:r>
        <w:rPr>
          <w:rFonts w:ascii="Times New Roman" w:hAnsi="Times New Roman"/>
          <w:sz w:val="28"/>
          <w:szCs w:val="28"/>
        </w:rPr>
        <w:t xml:space="preserve">еография» для специальных (коррекционных) образовательных учреждений </w:t>
      </w:r>
      <w:r>
        <w:rPr>
          <w:rFonts w:ascii="Times New Roman" w:hAnsi="Times New Roman"/>
          <w:sz w:val="28"/>
          <w:szCs w:val="28"/>
          <w:lang w:val="en-US" w:eastAsia="en-US"/>
        </w:rPr>
        <w:t>VIII</w:t>
      </w: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вида Т.М. Лифановой, выпускаемых издательством «Просвещение», 2010, 2013 г., направлено </w:t>
      </w:r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gramEnd"/>
      <w:r>
        <w:rPr>
          <w:rFonts w:ascii="Times New Roman" w:hAnsi="Times New Roman"/>
          <w:sz w:val="28"/>
          <w:szCs w:val="28"/>
        </w:rPr>
        <w:t>:</w:t>
      </w:r>
    </w:p>
    <w:p w:rsidR="002B5A5A" w:rsidRDefault="004A170A">
      <w:pPr>
        <w:pStyle w:val="afa"/>
        <w:numPr>
          <w:ilvl w:val="0"/>
          <w:numId w:val="1"/>
        </w:numPr>
        <w:shd w:val="clear" w:color="auto" w:fill="FFFFFF"/>
        <w:tabs>
          <w:tab w:val="left" w:pos="1201"/>
        </w:tabs>
        <w:spacing w:line="360" w:lineRule="auto"/>
        <w:ind w:left="20" w:right="20" w:firstLine="700"/>
      </w:pPr>
      <w:r>
        <w:rPr>
          <w:rFonts w:ascii="Times New Roman" w:hAnsi="Times New Roman"/>
          <w:sz w:val="28"/>
          <w:szCs w:val="28"/>
        </w:rPr>
        <w:t>Овладение умениями применять географические знания для объяснения процессов и явлений живой природы;</w:t>
      </w:r>
    </w:p>
    <w:p w:rsidR="002B5A5A" w:rsidRDefault="004A170A">
      <w:pPr>
        <w:pStyle w:val="afa"/>
        <w:numPr>
          <w:ilvl w:val="0"/>
          <w:numId w:val="1"/>
        </w:numPr>
        <w:shd w:val="clear" w:color="auto" w:fill="FFFFFF"/>
        <w:tabs>
          <w:tab w:val="left" w:pos="998"/>
        </w:tabs>
        <w:spacing w:line="360" w:lineRule="auto"/>
        <w:ind w:left="20" w:firstLine="700"/>
      </w:pPr>
      <w:r>
        <w:rPr>
          <w:rFonts w:ascii="Times New Roman" w:hAnsi="Times New Roman"/>
          <w:sz w:val="28"/>
          <w:szCs w:val="28"/>
        </w:rPr>
        <w:t>Проведение наблюдений за географическими объектами;</w:t>
      </w:r>
    </w:p>
    <w:p w:rsidR="002B5A5A" w:rsidRDefault="004A170A">
      <w:pPr>
        <w:pStyle w:val="afa"/>
        <w:numPr>
          <w:ilvl w:val="0"/>
          <w:numId w:val="1"/>
        </w:numPr>
        <w:shd w:val="clear" w:color="auto" w:fill="FFFFFF"/>
        <w:tabs>
          <w:tab w:val="left" w:pos="1057"/>
        </w:tabs>
        <w:spacing w:line="360" w:lineRule="auto"/>
        <w:ind w:left="20" w:right="20" w:firstLine="700"/>
      </w:pPr>
      <w:r>
        <w:rPr>
          <w:rFonts w:ascii="Times New Roman" w:hAnsi="Times New Roman"/>
          <w:sz w:val="28"/>
          <w:szCs w:val="28"/>
        </w:rPr>
        <w:t>Применение знаний и умений в повседневной жизни для решения практических задач, адаптации в современном обществе;</w:t>
      </w:r>
    </w:p>
    <w:p w:rsidR="002B5A5A" w:rsidRDefault="004A170A">
      <w:pPr>
        <w:pStyle w:val="afa"/>
        <w:numPr>
          <w:ilvl w:val="0"/>
          <w:numId w:val="1"/>
        </w:numPr>
        <w:shd w:val="clear" w:color="auto" w:fill="FFFFFF"/>
        <w:tabs>
          <w:tab w:val="left" w:pos="1042"/>
        </w:tabs>
        <w:spacing w:line="360" w:lineRule="auto"/>
        <w:ind w:left="20" w:right="20" w:firstLine="700"/>
      </w:pPr>
      <w:r>
        <w:rPr>
          <w:rFonts w:ascii="Times New Roman" w:hAnsi="Times New Roman"/>
          <w:sz w:val="28"/>
          <w:szCs w:val="28"/>
        </w:rPr>
        <w:t>Воспитание позитивного ценностного отношения к живой природе, культуры поведения в природе.</w:t>
      </w:r>
    </w:p>
    <w:p w:rsidR="002B5A5A" w:rsidRDefault="004A170A">
      <w:pPr>
        <w:pStyle w:val="afa"/>
        <w:shd w:val="clear" w:color="auto" w:fill="FFFFFF"/>
        <w:spacing w:line="360" w:lineRule="auto"/>
        <w:ind w:left="20" w:right="20" w:firstLine="700"/>
      </w:pPr>
      <w:r>
        <w:rPr>
          <w:rFonts w:ascii="Times New Roman" w:hAnsi="Times New Roman"/>
          <w:sz w:val="28"/>
          <w:szCs w:val="28"/>
        </w:rPr>
        <w:t>Рабочая программа по предмету «География» рассчитана в 6-9 классах на 68 часов (2 часа в неделю).</w:t>
      </w:r>
    </w:p>
    <w:p w:rsidR="002B5A5A" w:rsidRDefault="004A170A">
      <w:pPr>
        <w:pStyle w:val="afa"/>
        <w:shd w:val="clear" w:color="auto" w:fill="FFFFFF"/>
        <w:spacing w:line="360" w:lineRule="auto"/>
        <w:ind w:left="20" w:right="20" w:firstLine="700"/>
      </w:pPr>
      <w:r>
        <w:rPr>
          <w:rFonts w:ascii="Times New Roman" w:hAnsi="Times New Roman"/>
          <w:sz w:val="28"/>
          <w:szCs w:val="28"/>
        </w:rPr>
        <w:lastRenderedPageBreak/>
        <w:t xml:space="preserve">Рабочая программа определяет основное содержание </w:t>
      </w:r>
      <w:proofErr w:type="gramStart"/>
      <w:r>
        <w:rPr>
          <w:rFonts w:ascii="Times New Roman" w:hAnsi="Times New Roman"/>
          <w:sz w:val="28"/>
          <w:szCs w:val="28"/>
        </w:rPr>
        <w:t>обучения по предмету</w:t>
      </w:r>
      <w:proofErr w:type="gramEnd"/>
      <w:r>
        <w:rPr>
          <w:rFonts w:ascii="Times New Roman" w:hAnsi="Times New Roman"/>
          <w:sz w:val="28"/>
          <w:szCs w:val="28"/>
        </w:rPr>
        <w:t>, требования к подготовке учащихся, перечень учебно</w:t>
      </w:r>
      <w:r w:rsidR="00981C0E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методических материалов, средств обучения, включает календарно</w:t>
      </w:r>
      <w:r w:rsidR="00981C0E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тематическое планирование.</w:t>
      </w:r>
    </w:p>
    <w:p w:rsidR="002B5A5A" w:rsidRDefault="004A170A">
      <w:pPr>
        <w:pStyle w:val="afa"/>
        <w:shd w:val="clear" w:color="auto" w:fill="FFFFFF"/>
        <w:spacing w:line="360" w:lineRule="auto"/>
        <w:ind w:left="20" w:right="20" w:firstLine="700"/>
      </w:pPr>
      <w:r>
        <w:rPr>
          <w:rFonts w:ascii="Times New Roman" w:hAnsi="Times New Roman"/>
          <w:sz w:val="28"/>
          <w:szCs w:val="28"/>
        </w:rPr>
        <w:t>Рабочая программа предполагает ведение наблюдений, организацию практических работ, проведение экскурсий.</w:t>
      </w:r>
    </w:p>
    <w:p w:rsidR="002B5A5A" w:rsidRDefault="004A170A">
      <w:pPr>
        <w:pStyle w:val="afa"/>
        <w:shd w:val="clear" w:color="auto" w:fill="FFFFFF"/>
        <w:spacing w:line="360" w:lineRule="auto"/>
        <w:ind w:left="20" w:right="20" w:firstLine="700"/>
      </w:pPr>
      <w:r>
        <w:rPr>
          <w:rFonts w:ascii="Times New Roman" w:hAnsi="Times New Roman"/>
          <w:sz w:val="28"/>
          <w:szCs w:val="28"/>
        </w:rPr>
        <w:t>Содержание обучения географии в 9 классе («Наш край») завершает весь географический цикл. Изучение своей местности помогает сформировать более четкие представления о природных объектах и явлениях, позволяет теснее увязать преподавание географии с жизнью, включать учащихся в решение доступных для них проблем окружающей действительности.</w:t>
      </w:r>
      <w:r>
        <w:rPr>
          <w:rFonts w:ascii="Times New Roman" w:hAnsi="Times New Roman"/>
          <w:sz w:val="28"/>
          <w:szCs w:val="28"/>
        </w:rPr>
        <w:tab/>
        <w:t>Изучение</w:t>
      </w:r>
      <w:r>
        <w:rPr>
          <w:rFonts w:ascii="Times New Roman" w:hAnsi="Times New Roman"/>
          <w:sz w:val="28"/>
          <w:szCs w:val="28"/>
        </w:rPr>
        <w:tab/>
      </w:r>
      <w:proofErr w:type="gramStart"/>
      <w:r>
        <w:rPr>
          <w:rFonts w:ascii="Times New Roman" w:hAnsi="Times New Roman"/>
          <w:sz w:val="28"/>
          <w:szCs w:val="28"/>
        </w:rPr>
        <w:t>социальных</w:t>
      </w:r>
      <w:proofErr w:type="gramEnd"/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ab/>
        <w:t>экологических,</w:t>
      </w:r>
    </w:p>
    <w:p w:rsidR="002B5A5A" w:rsidRDefault="004A170A">
      <w:pPr>
        <w:pStyle w:val="afa"/>
        <w:shd w:val="clear" w:color="auto" w:fill="FFFFFF"/>
        <w:spacing w:line="360" w:lineRule="auto"/>
        <w:ind w:left="20" w:right="20"/>
      </w:pPr>
      <w:r>
        <w:rPr>
          <w:rFonts w:ascii="Times New Roman" w:hAnsi="Times New Roman"/>
          <w:sz w:val="28"/>
          <w:szCs w:val="28"/>
        </w:rPr>
        <w:t>культурологических аспектов способствуют воспитанию у учащихся патриотических чувств, повышает интерес к изучаемому предмету. В данном курсе предусмотрено большое количество экскурсий «Расширение представлений о зимующих птицах», «Исторические памятники на территории Кремля», «Промышленное предприятия», практических работ: «Представление произведений Д.</w:t>
      </w:r>
      <w:r w:rsidR="00981C0E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Балашова», создание планов «Парк моей мечты», «План дома, в котором я хочу жить» и другие. Такие задания способствуют социальной адаптации учащихся, обращают их к реальной жизни.</w:t>
      </w:r>
    </w:p>
    <w:p w:rsidR="002B5A5A" w:rsidRDefault="004A170A">
      <w:pPr>
        <w:pStyle w:val="afa"/>
        <w:shd w:val="clear" w:color="auto" w:fill="FFFFFF"/>
        <w:spacing w:line="360" w:lineRule="auto"/>
        <w:ind w:left="20" w:right="20" w:firstLine="720"/>
      </w:pPr>
      <w:r>
        <w:rPr>
          <w:rFonts w:ascii="Times New Roman" w:hAnsi="Times New Roman"/>
          <w:sz w:val="28"/>
          <w:szCs w:val="28"/>
        </w:rPr>
        <w:t xml:space="preserve">Изучение данного предмета с использованием рабочей тетради по географии «Наш край» 9 класс, разработанной учителем географии </w:t>
      </w:r>
      <w:proofErr w:type="spellStart"/>
      <w:r>
        <w:rPr>
          <w:rFonts w:ascii="Times New Roman" w:hAnsi="Times New Roman"/>
          <w:sz w:val="28"/>
          <w:szCs w:val="28"/>
        </w:rPr>
        <w:t>Мураньковой</w:t>
      </w:r>
      <w:proofErr w:type="spellEnd"/>
      <w:r>
        <w:rPr>
          <w:rFonts w:ascii="Times New Roman" w:hAnsi="Times New Roman"/>
          <w:sz w:val="28"/>
          <w:szCs w:val="28"/>
        </w:rPr>
        <w:t xml:space="preserve"> Л.А., направлено </w:t>
      </w:r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gramEnd"/>
      <w:r>
        <w:rPr>
          <w:rFonts w:ascii="Times New Roman" w:hAnsi="Times New Roman"/>
          <w:sz w:val="28"/>
          <w:szCs w:val="28"/>
        </w:rPr>
        <w:t>:</w:t>
      </w:r>
    </w:p>
    <w:p w:rsidR="002B5A5A" w:rsidRDefault="004A170A">
      <w:pPr>
        <w:pStyle w:val="afa"/>
        <w:numPr>
          <w:ilvl w:val="0"/>
          <w:numId w:val="2"/>
        </w:numPr>
        <w:shd w:val="clear" w:color="auto" w:fill="FFFFFF"/>
        <w:tabs>
          <w:tab w:val="left" w:pos="1239"/>
        </w:tabs>
        <w:spacing w:line="360" w:lineRule="auto"/>
        <w:ind w:left="20" w:right="20" w:firstLine="720"/>
      </w:pPr>
      <w:r>
        <w:rPr>
          <w:rFonts w:ascii="Times New Roman" w:hAnsi="Times New Roman"/>
          <w:sz w:val="28"/>
          <w:szCs w:val="28"/>
        </w:rPr>
        <w:t>изучение географического положения своей местности, её природных условий, истории возникновения и развития Новгородской области, хозяйственной деятельности населения;</w:t>
      </w:r>
    </w:p>
    <w:p w:rsidR="002B5A5A" w:rsidRDefault="004A170A">
      <w:pPr>
        <w:pStyle w:val="afa"/>
        <w:numPr>
          <w:ilvl w:val="0"/>
          <w:numId w:val="2"/>
        </w:numPr>
        <w:shd w:val="clear" w:color="auto" w:fill="FFFFFF"/>
        <w:tabs>
          <w:tab w:val="left" w:pos="1158"/>
        </w:tabs>
        <w:spacing w:line="360" w:lineRule="auto"/>
        <w:ind w:left="20" w:right="20" w:firstLine="720"/>
      </w:pPr>
      <w:r>
        <w:rPr>
          <w:rFonts w:ascii="Times New Roman" w:hAnsi="Times New Roman"/>
          <w:sz w:val="28"/>
          <w:szCs w:val="28"/>
        </w:rPr>
        <w:t>на формирование умений правильно пользоваться социальной сферой нашего города, культурными и спортивными учреждениями, возможного трудоустройства, заботиться о сохранности окружающего нас мира.</w:t>
      </w:r>
    </w:p>
    <w:sectPr w:rsidR="002B5A5A">
      <w:pgSz w:w="11906" w:h="16838"/>
      <w:pgMar w:top="567" w:right="1266" w:bottom="993" w:left="1268" w:header="0" w:footer="0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170A" w:rsidRDefault="004A170A">
      <w:r>
        <w:separator/>
      </w:r>
    </w:p>
  </w:endnote>
  <w:endnote w:type="continuationSeparator" w:id="0">
    <w:p w:rsidR="004A170A" w:rsidRDefault="004A17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170A" w:rsidRDefault="004A170A">
      <w:r>
        <w:separator/>
      </w:r>
    </w:p>
  </w:footnote>
  <w:footnote w:type="continuationSeparator" w:id="0">
    <w:p w:rsidR="004A170A" w:rsidRDefault="004A17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F553D"/>
    <w:multiLevelType w:val="hybridMultilevel"/>
    <w:tmpl w:val="BE728AC0"/>
    <w:lvl w:ilvl="0" w:tplc="6254A46C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sz w:val="28"/>
      </w:rPr>
    </w:lvl>
    <w:lvl w:ilvl="1" w:tplc="62B417A2">
      <w:start w:val="1"/>
      <w:numFmt w:val="decimal"/>
      <w:lvlText w:val="%2."/>
      <w:lvlJc w:val="left"/>
      <w:pPr>
        <w:ind w:left="0" w:firstLine="0"/>
      </w:pPr>
      <w:rPr>
        <w:rFonts w:cs="Times New Roman"/>
      </w:rPr>
    </w:lvl>
    <w:lvl w:ilvl="2" w:tplc="067615C4">
      <w:start w:val="1"/>
      <w:numFmt w:val="decimal"/>
      <w:lvlText w:val="%3."/>
      <w:lvlJc w:val="left"/>
      <w:pPr>
        <w:ind w:left="0" w:firstLine="0"/>
      </w:pPr>
      <w:rPr>
        <w:rFonts w:cs="Times New Roman"/>
      </w:rPr>
    </w:lvl>
    <w:lvl w:ilvl="3" w:tplc="6BFC2EE0">
      <w:start w:val="1"/>
      <w:numFmt w:val="decimal"/>
      <w:lvlText w:val="%4."/>
      <w:lvlJc w:val="left"/>
      <w:pPr>
        <w:ind w:left="0" w:firstLine="0"/>
      </w:pPr>
      <w:rPr>
        <w:rFonts w:cs="Times New Roman"/>
      </w:rPr>
    </w:lvl>
    <w:lvl w:ilvl="4" w:tplc="8CC02C32">
      <w:start w:val="1"/>
      <w:numFmt w:val="decimal"/>
      <w:lvlText w:val="%5."/>
      <w:lvlJc w:val="left"/>
      <w:pPr>
        <w:ind w:left="0" w:firstLine="0"/>
      </w:pPr>
      <w:rPr>
        <w:rFonts w:cs="Times New Roman"/>
      </w:rPr>
    </w:lvl>
    <w:lvl w:ilvl="5" w:tplc="D820CFB2">
      <w:start w:val="1"/>
      <w:numFmt w:val="decimal"/>
      <w:lvlText w:val="%6."/>
      <w:lvlJc w:val="left"/>
      <w:pPr>
        <w:ind w:left="0" w:firstLine="0"/>
      </w:pPr>
      <w:rPr>
        <w:rFonts w:cs="Times New Roman"/>
      </w:rPr>
    </w:lvl>
    <w:lvl w:ilvl="6" w:tplc="8AD0DA2A">
      <w:start w:val="1"/>
      <w:numFmt w:val="decimal"/>
      <w:lvlText w:val="%7."/>
      <w:lvlJc w:val="left"/>
      <w:pPr>
        <w:ind w:left="0" w:firstLine="0"/>
      </w:pPr>
      <w:rPr>
        <w:rFonts w:cs="Times New Roman"/>
      </w:rPr>
    </w:lvl>
    <w:lvl w:ilvl="7" w:tplc="177C3A80">
      <w:start w:val="1"/>
      <w:numFmt w:val="decimal"/>
      <w:lvlText w:val="%8."/>
      <w:lvlJc w:val="left"/>
      <w:pPr>
        <w:ind w:left="0" w:firstLine="0"/>
      </w:pPr>
      <w:rPr>
        <w:rFonts w:cs="Times New Roman"/>
      </w:rPr>
    </w:lvl>
    <w:lvl w:ilvl="8" w:tplc="C718802E">
      <w:start w:val="1"/>
      <w:numFmt w:val="decimal"/>
      <w:lvlText w:val="%9."/>
      <w:lvlJc w:val="left"/>
      <w:pPr>
        <w:ind w:left="0" w:firstLine="0"/>
      </w:pPr>
      <w:rPr>
        <w:rFonts w:cs="Times New Roman"/>
      </w:rPr>
    </w:lvl>
  </w:abstractNum>
  <w:abstractNum w:abstractNumId="1">
    <w:nsid w:val="2B476CDB"/>
    <w:multiLevelType w:val="hybridMultilevel"/>
    <w:tmpl w:val="D6D68AB6"/>
    <w:lvl w:ilvl="0" w:tplc="F874165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sz w:val="28"/>
      </w:rPr>
    </w:lvl>
    <w:lvl w:ilvl="1" w:tplc="7CA08178">
      <w:start w:val="1"/>
      <w:numFmt w:val="decimal"/>
      <w:lvlText w:val="%2."/>
      <w:lvlJc w:val="left"/>
      <w:pPr>
        <w:ind w:left="0" w:firstLine="0"/>
      </w:pPr>
      <w:rPr>
        <w:rFonts w:cs="Times New Roman"/>
      </w:rPr>
    </w:lvl>
    <w:lvl w:ilvl="2" w:tplc="6EBC84F6">
      <w:start w:val="1"/>
      <w:numFmt w:val="decimal"/>
      <w:lvlText w:val="%3."/>
      <w:lvlJc w:val="left"/>
      <w:pPr>
        <w:ind w:left="0" w:firstLine="0"/>
      </w:pPr>
      <w:rPr>
        <w:rFonts w:cs="Times New Roman"/>
      </w:rPr>
    </w:lvl>
    <w:lvl w:ilvl="3" w:tplc="3D2AE042">
      <w:start w:val="1"/>
      <w:numFmt w:val="decimal"/>
      <w:lvlText w:val="%4."/>
      <w:lvlJc w:val="left"/>
      <w:pPr>
        <w:ind w:left="0" w:firstLine="0"/>
      </w:pPr>
      <w:rPr>
        <w:rFonts w:cs="Times New Roman"/>
      </w:rPr>
    </w:lvl>
    <w:lvl w:ilvl="4" w:tplc="D11CAC98">
      <w:start w:val="1"/>
      <w:numFmt w:val="decimal"/>
      <w:lvlText w:val="%5."/>
      <w:lvlJc w:val="left"/>
      <w:pPr>
        <w:ind w:left="0" w:firstLine="0"/>
      </w:pPr>
      <w:rPr>
        <w:rFonts w:cs="Times New Roman"/>
      </w:rPr>
    </w:lvl>
    <w:lvl w:ilvl="5" w:tplc="DDE2DBDA">
      <w:start w:val="1"/>
      <w:numFmt w:val="decimal"/>
      <w:lvlText w:val="%6."/>
      <w:lvlJc w:val="left"/>
      <w:pPr>
        <w:ind w:left="0" w:firstLine="0"/>
      </w:pPr>
      <w:rPr>
        <w:rFonts w:cs="Times New Roman"/>
      </w:rPr>
    </w:lvl>
    <w:lvl w:ilvl="6" w:tplc="C6C287BE">
      <w:start w:val="1"/>
      <w:numFmt w:val="decimal"/>
      <w:lvlText w:val="%7."/>
      <w:lvlJc w:val="left"/>
      <w:pPr>
        <w:ind w:left="0" w:firstLine="0"/>
      </w:pPr>
      <w:rPr>
        <w:rFonts w:cs="Times New Roman"/>
      </w:rPr>
    </w:lvl>
    <w:lvl w:ilvl="7" w:tplc="15F6E8C0">
      <w:start w:val="1"/>
      <w:numFmt w:val="decimal"/>
      <w:lvlText w:val="%8."/>
      <w:lvlJc w:val="left"/>
      <w:pPr>
        <w:ind w:left="0" w:firstLine="0"/>
      </w:pPr>
      <w:rPr>
        <w:rFonts w:cs="Times New Roman"/>
      </w:rPr>
    </w:lvl>
    <w:lvl w:ilvl="8" w:tplc="B5E8033A">
      <w:start w:val="1"/>
      <w:numFmt w:val="decimal"/>
      <w:lvlText w:val="%9."/>
      <w:lvlJc w:val="left"/>
      <w:pPr>
        <w:ind w:left="0" w:firstLine="0"/>
      </w:pPr>
      <w:rPr>
        <w:rFonts w:cs="Times New Roman"/>
      </w:rPr>
    </w:lvl>
  </w:abstractNum>
  <w:abstractNum w:abstractNumId="2">
    <w:nsid w:val="6A616C0C"/>
    <w:multiLevelType w:val="hybridMultilevel"/>
    <w:tmpl w:val="8B40BF5A"/>
    <w:lvl w:ilvl="0" w:tplc="5B7278D0">
      <w:start w:val="1"/>
      <w:numFmt w:val="none"/>
      <w:suff w:val="nothing"/>
      <w:lvlText w:val=""/>
      <w:lvlJc w:val="left"/>
      <w:pPr>
        <w:ind w:left="0" w:firstLine="0"/>
      </w:pPr>
    </w:lvl>
    <w:lvl w:ilvl="1" w:tplc="5E02DE32">
      <w:start w:val="1"/>
      <w:numFmt w:val="none"/>
      <w:suff w:val="nothing"/>
      <w:lvlText w:val=""/>
      <w:lvlJc w:val="left"/>
      <w:pPr>
        <w:ind w:left="0" w:firstLine="0"/>
      </w:pPr>
    </w:lvl>
    <w:lvl w:ilvl="2" w:tplc="AEEAC4CE">
      <w:start w:val="1"/>
      <w:numFmt w:val="none"/>
      <w:suff w:val="nothing"/>
      <w:lvlText w:val=""/>
      <w:lvlJc w:val="left"/>
      <w:pPr>
        <w:ind w:left="0" w:firstLine="0"/>
      </w:pPr>
    </w:lvl>
    <w:lvl w:ilvl="3" w:tplc="931074EE">
      <w:start w:val="1"/>
      <w:numFmt w:val="none"/>
      <w:suff w:val="nothing"/>
      <w:lvlText w:val=""/>
      <w:lvlJc w:val="left"/>
      <w:pPr>
        <w:ind w:left="0" w:firstLine="0"/>
      </w:pPr>
    </w:lvl>
    <w:lvl w:ilvl="4" w:tplc="72383BB6">
      <w:start w:val="1"/>
      <w:numFmt w:val="none"/>
      <w:suff w:val="nothing"/>
      <w:lvlText w:val=""/>
      <w:lvlJc w:val="left"/>
      <w:pPr>
        <w:ind w:left="0" w:firstLine="0"/>
      </w:pPr>
    </w:lvl>
    <w:lvl w:ilvl="5" w:tplc="1EF4C08A">
      <w:start w:val="1"/>
      <w:numFmt w:val="none"/>
      <w:suff w:val="nothing"/>
      <w:lvlText w:val=""/>
      <w:lvlJc w:val="left"/>
      <w:pPr>
        <w:ind w:left="0" w:firstLine="0"/>
      </w:pPr>
    </w:lvl>
    <w:lvl w:ilvl="6" w:tplc="2A9A98F0">
      <w:start w:val="1"/>
      <w:numFmt w:val="none"/>
      <w:suff w:val="nothing"/>
      <w:lvlText w:val=""/>
      <w:lvlJc w:val="left"/>
      <w:pPr>
        <w:ind w:left="0" w:firstLine="0"/>
      </w:pPr>
    </w:lvl>
    <w:lvl w:ilvl="7" w:tplc="A2FE8698">
      <w:start w:val="1"/>
      <w:numFmt w:val="none"/>
      <w:suff w:val="nothing"/>
      <w:lvlText w:val=""/>
      <w:lvlJc w:val="left"/>
      <w:pPr>
        <w:ind w:left="0" w:firstLine="0"/>
      </w:pPr>
    </w:lvl>
    <w:lvl w:ilvl="8" w:tplc="FA2053A2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70A"/>
    <w:rsid w:val="002B5A5A"/>
    <w:rsid w:val="004A170A"/>
    <w:rsid w:val="00981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rFonts w:ascii="Courier New" w:eastAsia="Cambria Math" w:hAnsi="Courier New" w:cs="Courier New"/>
      <w:color w:val="000000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character" w:customStyle="1" w:styleId="ae">
    <w:name w:val="Нижний колонтитул Знак"/>
    <w:link w:val="ad"/>
    <w:uiPriority w:val="99"/>
  </w:style>
  <w:style w:type="table" w:styleId="af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auto"/>
      </w:tcPr>
    </w:tblStylePr>
    <w:tblStylePr w:type="band1Horz">
      <w:tblPr/>
      <w:tcPr>
        <w:shd w:val="clear" w:color="F2F2F2" w:themeColor="text1" w:themeTint="0D" w:fill="auto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band1Vert">
      <w:tblPr/>
      <w:tcPr>
        <w:shd w:val="clear" w:color="8A8A8A" w:themeColor="text1" w:themeTint="75" w:fill="auto"/>
      </w:tcPr>
    </w:tblStylePr>
    <w:tblStylePr w:type="band1Horz">
      <w:tblPr/>
      <w:tcPr>
        <w:shd w:val="clear" w:color="8A8A8A" w:themeColor="text1" w:themeTint="75" w:fill="auto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band1Vert">
      <w:tblPr/>
      <w:tcPr>
        <w:shd w:val="clear" w:color="AEC4E0" w:themeColor="accent1" w:themeTint="75" w:fill="auto"/>
      </w:tcPr>
    </w:tblStylePr>
    <w:tblStylePr w:type="band1Horz">
      <w:tblPr/>
      <w:tcPr>
        <w:shd w:val="clear" w:color="AEC4E0" w:themeColor="accent1" w:themeTint="75" w:fill="auto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band1Vert">
      <w:tblPr/>
      <w:tcPr>
        <w:shd w:val="clear" w:color="E2AEAD" w:themeColor="accent2" w:themeTint="75" w:fill="auto"/>
      </w:tcPr>
    </w:tblStylePr>
    <w:tblStylePr w:type="band1Horz">
      <w:tblPr/>
      <w:tcPr>
        <w:shd w:val="clear" w:color="E2AEAD" w:themeColor="accent2" w:themeTint="75" w:fill="auto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band1Vert">
      <w:tblPr/>
      <w:tcPr>
        <w:shd w:val="clear" w:color="D0DFB2" w:themeColor="accent3" w:themeTint="75" w:fill="auto"/>
      </w:tcPr>
    </w:tblStylePr>
    <w:tblStylePr w:type="band1Horz">
      <w:tblPr/>
      <w:tcPr>
        <w:shd w:val="clear" w:color="D0DFB2" w:themeColor="accent3" w:themeTint="75" w:fill="auto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band1Vert">
      <w:tblPr/>
      <w:tcPr>
        <w:shd w:val="clear" w:color="C4B7D4" w:themeColor="accent4" w:themeTint="75" w:fill="auto"/>
      </w:tcPr>
    </w:tblStylePr>
    <w:tblStylePr w:type="band1Horz">
      <w:tblPr/>
      <w:tcPr>
        <w:shd w:val="clear" w:color="C4B7D4" w:themeColor="accent4" w:themeTint="75" w:fill="auto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band1Vert">
      <w:tblPr/>
      <w:tcPr>
        <w:shd w:val="clear" w:color="ACD8E4" w:themeColor="accent5" w:themeTint="75" w:fill="auto"/>
      </w:tcPr>
    </w:tblStylePr>
    <w:tblStylePr w:type="band1Horz">
      <w:tblPr/>
      <w:tcPr>
        <w:shd w:val="clear" w:color="ACD8E4" w:themeColor="accent5" w:themeTint="75" w:fill="auto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band1Vert">
      <w:tblPr/>
      <w:tcPr>
        <w:shd w:val="clear" w:color="FBCEAA" w:themeColor="accent6" w:themeTint="75" w:fill="auto"/>
      </w:tcPr>
    </w:tblStylePr>
    <w:tblStylePr w:type="band1Horz">
      <w:tblPr/>
      <w:tcPr>
        <w:shd w:val="clear" w:color="FBCEAA" w:themeColor="accent6" w:themeTint="75" w:fill="auto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tblPr/>
      <w:tcPr>
        <w:shd w:val="clear" w:color="BFBFBF" w:themeColor="text1" w:themeTint="40" w:fill="auto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tblPr/>
      <w:tcPr>
        <w:shd w:val="clear" w:color="D2DFEE" w:themeColor="accent1" w:themeTint="40" w:fill="auto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tblPr/>
      <w:tcPr>
        <w:shd w:val="clear" w:color="EFD2D2" w:themeColor="accent2" w:themeTint="40" w:fill="auto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tblPr/>
      <w:tcPr>
        <w:shd w:val="clear" w:color="E5EED5" w:themeColor="accent3" w:themeTint="40" w:fill="auto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tblPr/>
      <w:tcPr>
        <w:shd w:val="clear" w:color="DFD8E7" w:themeColor="accent4" w:themeTint="40" w:fill="auto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tblPr/>
      <w:tcPr>
        <w:shd w:val="clear" w:color="D1EAF0" w:themeColor="accent5" w:themeTint="40" w:fill="auto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tblPr/>
      <w:tcPr>
        <w:shd w:val="clear" w:color="FDE4D0" w:themeColor="accent6" w:themeTint="40" w:fill="auto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customStyle="1" w:styleId="InternetLink">
    <w:name w:val="Internet Link"/>
    <w:basedOn w:val="a0"/>
    <w:rPr>
      <w:rFonts w:cs="Times New Roman"/>
      <w:color w:val="0066CC"/>
      <w:u w:val="single"/>
    </w:rPr>
  </w:style>
  <w:style w:type="character" w:customStyle="1" w:styleId="24">
    <w:name w:val="Основной текст (2)_"/>
    <w:basedOn w:val="a0"/>
    <w:qFormat/>
    <w:rPr>
      <w:rFonts w:ascii="Times New Roman" w:hAnsi="Times New Roman" w:cs="Times New Roman"/>
      <w:b/>
      <w:bCs/>
      <w:sz w:val="27"/>
      <w:szCs w:val="27"/>
      <w:u w:val="none"/>
    </w:rPr>
  </w:style>
  <w:style w:type="character" w:customStyle="1" w:styleId="af9">
    <w:name w:val="Основной текст Знак"/>
    <w:basedOn w:val="a0"/>
    <w:qFormat/>
    <w:rPr>
      <w:rFonts w:cs="Times New Roman"/>
      <w:color w:val="000000"/>
    </w:rPr>
  </w:style>
  <w:style w:type="character" w:customStyle="1" w:styleId="12">
    <w:name w:val="Основной текст Знак1"/>
    <w:basedOn w:val="a0"/>
    <w:qFormat/>
    <w:rPr>
      <w:rFonts w:cs="Courier New"/>
      <w:color w:val="000000"/>
    </w:rPr>
  </w:style>
  <w:style w:type="character" w:customStyle="1" w:styleId="ListLabel1">
    <w:name w:val="ListLabel 1"/>
    <w:qFormat/>
    <w:rPr>
      <w:rFonts w:ascii="Times New Roman" w:hAnsi="Times New Roman" w:cs="Times New Roman"/>
      <w:sz w:val="28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ascii="Times New Roman" w:hAnsi="Times New Roman" w:cs="Times New Roman"/>
      <w:sz w:val="28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paragraph" w:customStyle="1" w:styleId="Heading">
    <w:name w:val="Heading"/>
    <w:basedOn w:val="a"/>
    <w:next w:val="afa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a">
    <w:name w:val="Body Text"/>
    <w:basedOn w:val="a"/>
    <w:pPr>
      <w:spacing w:line="360" w:lineRule="exact"/>
      <w:jc w:val="both"/>
    </w:pPr>
    <w:rPr>
      <w:rFonts w:cs="Times New Roman"/>
      <w:sz w:val="27"/>
      <w:szCs w:val="27"/>
    </w:rPr>
  </w:style>
  <w:style w:type="paragraph" w:styleId="afb">
    <w:name w:val="List"/>
    <w:basedOn w:val="afa"/>
    <w:pPr>
      <w:shd w:val="clear" w:color="auto" w:fill="FFFFFF"/>
    </w:pPr>
  </w:style>
  <w:style w:type="paragraph" w:styleId="afc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DocumentMap">
    <w:name w:val="DocumentMap"/>
    <w:qFormat/>
    <w:rPr>
      <w:rFonts w:ascii="Courier New" w:eastAsia="Cambria Math" w:hAnsi="Courier New" w:cs="Courier New"/>
      <w:lang w:val="ru-RU" w:eastAsia="ru-RU" w:bidi="ar-SA"/>
    </w:rPr>
  </w:style>
  <w:style w:type="paragraph" w:customStyle="1" w:styleId="25">
    <w:name w:val="Основной текст (2)"/>
    <w:basedOn w:val="a"/>
    <w:qFormat/>
    <w:pPr>
      <w:spacing w:after="180" w:line="355" w:lineRule="exact"/>
      <w:jc w:val="center"/>
    </w:pPr>
    <w:rPr>
      <w:rFonts w:cs="Times New Roman"/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rFonts w:ascii="Courier New" w:eastAsia="Cambria Math" w:hAnsi="Courier New" w:cs="Courier New"/>
      <w:color w:val="000000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character" w:customStyle="1" w:styleId="ae">
    <w:name w:val="Нижний колонтитул Знак"/>
    <w:link w:val="ad"/>
    <w:uiPriority w:val="99"/>
  </w:style>
  <w:style w:type="table" w:styleId="af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auto"/>
      </w:tcPr>
    </w:tblStylePr>
    <w:tblStylePr w:type="band1Horz">
      <w:tblPr/>
      <w:tcPr>
        <w:shd w:val="clear" w:color="F2F2F2" w:themeColor="text1" w:themeTint="0D" w:fill="auto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band1Vert">
      <w:tblPr/>
      <w:tcPr>
        <w:shd w:val="clear" w:color="8A8A8A" w:themeColor="text1" w:themeTint="75" w:fill="auto"/>
      </w:tcPr>
    </w:tblStylePr>
    <w:tblStylePr w:type="band1Horz">
      <w:tblPr/>
      <w:tcPr>
        <w:shd w:val="clear" w:color="8A8A8A" w:themeColor="text1" w:themeTint="75" w:fill="auto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band1Vert">
      <w:tblPr/>
      <w:tcPr>
        <w:shd w:val="clear" w:color="AEC4E0" w:themeColor="accent1" w:themeTint="75" w:fill="auto"/>
      </w:tcPr>
    </w:tblStylePr>
    <w:tblStylePr w:type="band1Horz">
      <w:tblPr/>
      <w:tcPr>
        <w:shd w:val="clear" w:color="AEC4E0" w:themeColor="accent1" w:themeTint="75" w:fill="auto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band1Vert">
      <w:tblPr/>
      <w:tcPr>
        <w:shd w:val="clear" w:color="E2AEAD" w:themeColor="accent2" w:themeTint="75" w:fill="auto"/>
      </w:tcPr>
    </w:tblStylePr>
    <w:tblStylePr w:type="band1Horz">
      <w:tblPr/>
      <w:tcPr>
        <w:shd w:val="clear" w:color="E2AEAD" w:themeColor="accent2" w:themeTint="75" w:fill="auto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band1Vert">
      <w:tblPr/>
      <w:tcPr>
        <w:shd w:val="clear" w:color="D0DFB2" w:themeColor="accent3" w:themeTint="75" w:fill="auto"/>
      </w:tcPr>
    </w:tblStylePr>
    <w:tblStylePr w:type="band1Horz">
      <w:tblPr/>
      <w:tcPr>
        <w:shd w:val="clear" w:color="D0DFB2" w:themeColor="accent3" w:themeTint="75" w:fill="auto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band1Vert">
      <w:tblPr/>
      <w:tcPr>
        <w:shd w:val="clear" w:color="C4B7D4" w:themeColor="accent4" w:themeTint="75" w:fill="auto"/>
      </w:tcPr>
    </w:tblStylePr>
    <w:tblStylePr w:type="band1Horz">
      <w:tblPr/>
      <w:tcPr>
        <w:shd w:val="clear" w:color="C4B7D4" w:themeColor="accent4" w:themeTint="75" w:fill="auto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band1Vert">
      <w:tblPr/>
      <w:tcPr>
        <w:shd w:val="clear" w:color="ACD8E4" w:themeColor="accent5" w:themeTint="75" w:fill="auto"/>
      </w:tcPr>
    </w:tblStylePr>
    <w:tblStylePr w:type="band1Horz">
      <w:tblPr/>
      <w:tcPr>
        <w:shd w:val="clear" w:color="ACD8E4" w:themeColor="accent5" w:themeTint="75" w:fill="auto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band1Vert">
      <w:tblPr/>
      <w:tcPr>
        <w:shd w:val="clear" w:color="FBCEAA" w:themeColor="accent6" w:themeTint="75" w:fill="auto"/>
      </w:tcPr>
    </w:tblStylePr>
    <w:tblStylePr w:type="band1Horz">
      <w:tblPr/>
      <w:tcPr>
        <w:shd w:val="clear" w:color="FBCEAA" w:themeColor="accent6" w:themeTint="75" w:fill="auto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tblPr/>
      <w:tcPr>
        <w:shd w:val="clear" w:color="BFBFBF" w:themeColor="text1" w:themeTint="40" w:fill="auto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tblPr/>
      <w:tcPr>
        <w:shd w:val="clear" w:color="D2DFEE" w:themeColor="accent1" w:themeTint="40" w:fill="auto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tblPr/>
      <w:tcPr>
        <w:shd w:val="clear" w:color="EFD2D2" w:themeColor="accent2" w:themeTint="40" w:fill="auto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tblPr/>
      <w:tcPr>
        <w:shd w:val="clear" w:color="E5EED5" w:themeColor="accent3" w:themeTint="40" w:fill="auto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tblPr/>
      <w:tcPr>
        <w:shd w:val="clear" w:color="DFD8E7" w:themeColor="accent4" w:themeTint="40" w:fill="auto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tblPr/>
      <w:tcPr>
        <w:shd w:val="clear" w:color="D1EAF0" w:themeColor="accent5" w:themeTint="40" w:fill="auto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tblPr/>
      <w:tcPr>
        <w:shd w:val="clear" w:color="FDE4D0" w:themeColor="accent6" w:themeTint="40" w:fill="auto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customStyle="1" w:styleId="InternetLink">
    <w:name w:val="Internet Link"/>
    <w:basedOn w:val="a0"/>
    <w:rPr>
      <w:rFonts w:cs="Times New Roman"/>
      <w:color w:val="0066CC"/>
      <w:u w:val="single"/>
    </w:rPr>
  </w:style>
  <w:style w:type="character" w:customStyle="1" w:styleId="24">
    <w:name w:val="Основной текст (2)_"/>
    <w:basedOn w:val="a0"/>
    <w:qFormat/>
    <w:rPr>
      <w:rFonts w:ascii="Times New Roman" w:hAnsi="Times New Roman" w:cs="Times New Roman"/>
      <w:b/>
      <w:bCs/>
      <w:sz w:val="27"/>
      <w:szCs w:val="27"/>
      <w:u w:val="none"/>
    </w:rPr>
  </w:style>
  <w:style w:type="character" w:customStyle="1" w:styleId="af9">
    <w:name w:val="Основной текст Знак"/>
    <w:basedOn w:val="a0"/>
    <w:qFormat/>
    <w:rPr>
      <w:rFonts w:cs="Times New Roman"/>
      <w:color w:val="000000"/>
    </w:rPr>
  </w:style>
  <w:style w:type="character" w:customStyle="1" w:styleId="12">
    <w:name w:val="Основной текст Знак1"/>
    <w:basedOn w:val="a0"/>
    <w:qFormat/>
    <w:rPr>
      <w:rFonts w:cs="Courier New"/>
      <w:color w:val="000000"/>
    </w:rPr>
  </w:style>
  <w:style w:type="character" w:customStyle="1" w:styleId="ListLabel1">
    <w:name w:val="ListLabel 1"/>
    <w:qFormat/>
    <w:rPr>
      <w:rFonts w:ascii="Times New Roman" w:hAnsi="Times New Roman" w:cs="Times New Roman"/>
      <w:sz w:val="28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ascii="Times New Roman" w:hAnsi="Times New Roman" w:cs="Times New Roman"/>
      <w:sz w:val="28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paragraph" w:customStyle="1" w:styleId="Heading">
    <w:name w:val="Heading"/>
    <w:basedOn w:val="a"/>
    <w:next w:val="afa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a">
    <w:name w:val="Body Text"/>
    <w:basedOn w:val="a"/>
    <w:pPr>
      <w:spacing w:line="360" w:lineRule="exact"/>
      <w:jc w:val="both"/>
    </w:pPr>
    <w:rPr>
      <w:rFonts w:cs="Times New Roman"/>
      <w:sz w:val="27"/>
      <w:szCs w:val="27"/>
    </w:rPr>
  </w:style>
  <w:style w:type="paragraph" w:styleId="afb">
    <w:name w:val="List"/>
    <w:basedOn w:val="afa"/>
    <w:pPr>
      <w:shd w:val="clear" w:color="auto" w:fill="FFFFFF"/>
    </w:pPr>
  </w:style>
  <w:style w:type="paragraph" w:styleId="afc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DocumentMap">
    <w:name w:val="DocumentMap"/>
    <w:qFormat/>
    <w:rPr>
      <w:rFonts w:ascii="Courier New" w:eastAsia="Cambria Math" w:hAnsi="Courier New" w:cs="Courier New"/>
      <w:lang w:val="ru-RU" w:eastAsia="ru-RU" w:bidi="ar-SA"/>
    </w:rPr>
  </w:style>
  <w:style w:type="paragraph" w:customStyle="1" w:styleId="25">
    <w:name w:val="Основной текст (2)"/>
    <w:basedOn w:val="a"/>
    <w:qFormat/>
    <w:pPr>
      <w:spacing w:after="180" w:line="355" w:lineRule="exact"/>
      <w:jc w:val="center"/>
    </w:pPr>
    <w:rPr>
      <w:rFonts w:cs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wnloads\&#1040;&#1085;&#1085;&#1086;&#1090;&#1072;&#1094;&#1080;&#1103;%20&#1082;%20&#1088;&#1072;&#1073;&#1086;&#1095;&#1077;&#1081;%20&#1072;&#1076;&#1072;&#1087;&#1090;&#1080;&#1088;&#1086;&#1074;&#1072;&#1085;&#1085;&#1086;&#1081;%20&#1087;&#1088;&#1086;&#1075;&#1088;&#1072;&#1084;&#1084;&#1077;%20&#1087;&#1086;%20&#1075;&#1077;&#1086;&#1075;&#1088;&#1072;&#1092;&#1080;&#1080;%206-9%20&#1082;&#1083;&#1072;&#1089;&#1089;.dotx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Аннотация к рабочей адаптированной программе по географии 6-9 класс</Template>
  <TotalTime>2</TotalTime>
  <Pages>2</Pages>
  <Words>523</Words>
  <Characters>2986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2022-03-17T10:33:00Z</dcterms:created>
  <dcterms:modified xsi:type="dcterms:W3CDTF">2022-03-23T14:45:00Z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rator">
    <vt:lpwstr>Татьяна</vt:lpwstr>
  </property>
</Properties>
</file>